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0B" w:rsidRPr="00DA540B" w:rsidRDefault="00DA540B" w:rsidP="00DA540B">
      <w:pPr>
        <w:ind w:firstLine="225"/>
        <w:jc w:val="center"/>
        <w:rPr>
          <w:b/>
          <w:sz w:val="23"/>
          <w:szCs w:val="23"/>
        </w:rPr>
      </w:pPr>
      <w:r w:rsidRPr="00DA540B">
        <w:rPr>
          <w:b/>
          <w:sz w:val="23"/>
          <w:szCs w:val="23"/>
        </w:rPr>
        <w:t>Памятка руководителю загородного детского оздоровительного лагеря по межведомственной приемке оздоровительных учреждений</w:t>
      </w:r>
    </w:p>
    <w:p w:rsidR="00DA540B" w:rsidRPr="00DA540B" w:rsidRDefault="00DA540B" w:rsidP="00DA540B">
      <w:pPr>
        <w:numPr>
          <w:ilvl w:val="0"/>
          <w:numId w:val="1"/>
        </w:numPr>
        <w:tabs>
          <w:tab w:val="clear" w:pos="795"/>
        </w:tabs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>Межведомственная приемка загородных детских оздоровительных лагерей (далее – МВП ЗДОЛ) проводится согласно Порядку, утвержденному решением координационного совета по оздоровлению, отдыху и трудоустройству детей Пермского края от 25.10. 2011 №4.</w:t>
      </w:r>
    </w:p>
    <w:p w:rsidR="00DA540B" w:rsidRPr="00DA540B" w:rsidRDefault="00DA540B" w:rsidP="00DA540B">
      <w:pPr>
        <w:numPr>
          <w:ilvl w:val="0"/>
          <w:numId w:val="1"/>
        </w:numPr>
        <w:tabs>
          <w:tab w:val="clear" w:pos="795"/>
        </w:tabs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>МВП ЗДОЛ осуществляется комиссией, состав которой утверждается решением Муниципального Координационного Совета по оздоровлению, отдыху и занятости детей.</w:t>
      </w:r>
    </w:p>
    <w:p w:rsidR="00DA540B" w:rsidRPr="00DA540B" w:rsidRDefault="00DA540B" w:rsidP="00DA540B">
      <w:pPr>
        <w:numPr>
          <w:ilvl w:val="0"/>
          <w:numId w:val="1"/>
        </w:numPr>
        <w:tabs>
          <w:tab w:val="clear" w:pos="795"/>
        </w:tabs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>График МВП ЗДОЛ, согласованный с руководителями организаций оздоровления, утверждается приказом начальника управления образования (уполномоченный орган по организации оздоровления, отдыха и занятости детей).</w:t>
      </w:r>
    </w:p>
    <w:p w:rsidR="00DA540B" w:rsidRPr="00DA540B" w:rsidRDefault="00DA540B" w:rsidP="00DA540B">
      <w:pPr>
        <w:numPr>
          <w:ilvl w:val="0"/>
          <w:numId w:val="1"/>
        </w:numPr>
        <w:tabs>
          <w:tab w:val="clear" w:pos="795"/>
        </w:tabs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sz w:val="23"/>
          <w:szCs w:val="23"/>
          <w:u w:val="single"/>
        </w:rPr>
      </w:pPr>
      <w:r w:rsidRPr="00DA540B">
        <w:rPr>
          <w:sz w:val="23"/>
          <w:szCs w:val="23"/>
          <w:u w:val="single"/>
        </w:rPr>
        <w:t>Представитель управления образования, член комиссии смотрит:</w:t>
      </w:r>
    </w:p>
    <w:p w:rsidR="00DA540B" w:rsidRPr="00DA540B" w:rsidRDefault="00DA540B" w:rsidP="00DA540B">
      <w:pPr>
        <w:numPr>
          <w:ilvl w:val="1"/>
          <w:numId w:val="1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>Укомплектованность квалифицированными педагогическими кадрами:</w:t>
      </w:r>
    </w:p>
    <w:p w:rsidR="00DA540B" w:rsidRPr="00DA540B" w:rsidRDefault="00DA540B" w:rsidP="00DA540B">
      <w:pPr>
        <w:spacing w:line="276" w:lineRule="auto"/>
        <w:ind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 xml:space="preserve">- списки сотрудников лагеря (ФИО, уровень образования, стаж работы), </w:t>
      </w:r>
    </w:p>
    <w:p w:rsidR="00DA540B" w:rsidRPr="00DA540B" w:rsidRDefault="00DA540B" w:rsidP="00DA540B">
      <w:pPr>
        <w:spacing w:line="276" w:lineRule="auto"/>
        <w:ind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 xml:space="preserve">- должностные инструкции, </w:t>
      </w:r>
    </w:p>
    <w:p w:rsidR="00DA540B" w:rsidRPr="00DA540B" w:rsidRDefault="00DA540B" w:rsidP="00DA540B">
      <w:pPr>
        <w:spacing w:line="276" w:lineRule="auto"/>
        <w:ind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 xml:space="preserve">- инструкции по ТБ работы педагогического состава, </w:t>
      </w:r>
    </w:p>
    <w:p w:rsidR="00DA540B" w:rsidRPr="00DA540B" w:rsidRDefault="00DA540B" w:rsidP="00DA540B">
      <w:pPr>
        <w:spacing w:line="276" w:lineRule="auto"/>
        <w:ind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 xml:space="preserve">- справка об отсутствии судимости, справка из </w:t>
      </w:r>
      <w:proofErr w:type="spellStart"/>
      <w:r w:rsidRPr="00DA540B">
        <w:rPr>
          <w:sz w:val="23"/>
          <w:szCs w:val="23"/>
        </w:rPr>
        <w:t>наркодиспансера</w:t>
      </w:r>
      <w:proofErr w:type="spellEnd"/>
      <w:r w:rsidRPr="00DA540B">
        <w:rPr>
          <w:sz w:val="23"/>
          <w:szCs w:val="23"/>
        </w:rPr>
        <w:t xml:space="preserve"> и </w:t>
      </w:r>
      <w:proofErr w:type="spellStart"/>
      <w:r w:rsidRPr="00DA540B">
        <w:rPr>
          <w:sz w:val="23"/>
          <w:szCs w:val="23"/>
        </w:rPr>
        <w:t>психдиспансера</w:t>
      </w:r>
      <w:proofErr w:type="spellEnd"/>
      <w:r w:rsidRPr="00DA540B">
        <w:rPr>
          <w:sz w:val="23"/>
          <w:szCs w:val="23"/>
        </w:rPr>
        <w:t xml:space="preserve">, </w:t>
      </w:r>
    </w:p>
    <w:p w:rsidR="00DA540B" w:rsidRPr="00DA540B" w:rsidRDefault="00DA540B" w:rsidP="00DA540B">
      <w:pPr>
        <w:spacing w:line="276" w:lineRule="auto"/>
        <w:ind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>- правила внутреннего распорядка.</w:t>
      </w:r>
    </w:p>
    <w:p w:rsidR="00DA540B" w:rsidRPr="00DA540B" w:rsidRDefault="00DA540B" w:rsidP="00DA540B">
      <w:pPr>
        <w:numPr>
          <w:ilvl w:val="1"/>
          <w:numId w:val="1"/>
        </w:numPr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>Программное обеспечение деятельности лагеря:</w:t>
      </w:r>
    </w:p>
    <w:p w:rsidR="00DA540B" w:rsidRPr="00DA540B" w:rsidRDefault="00DA540B" w:rsidP="00DA540B">
      <w:pPr>
        <w:spacing w:line="276" w:lineRule="auto"/>
        <w:ind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>- программа работы с детьми,</w:t>
      </w:r>
    </w:p>
    <w:p w:rsidR="00DA540B" w:rsidRPr="00DA540B" w:rsidRDefault="00DA540B" w:rsidP="00DA540B">
      <w:pPr>
        <w:spacing w:line="276" w:lineRule="auto"/>
        <w:ind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>- план-сетка смены (внутренняя программа смены или лагеря),</w:t>
      </w:r>
    </w:p>
    <w:p w:rsidR="00DA540B" w:rsidRPr="00DA540B" w:rsidRDefault="00DA540B" w:rsidP="00DA540B">
      <w:pPr>
        <w:spacing w:line="276" w:lineRule="auto"/>
        <w:ind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>- программы дополнительного образования (кружковая деятельность).</w:t>
      </w:r>
    </w:p>
    <w:p w:rsidR="00DA540B" w:rsidRPr="00DA540B" w:rsidRDefault="00DA540B" w:rsidP="00DA540B">
      <w:pPr>
        <w:numPr>
          <w:ilvl w:val="0"/>
          <w:numId w:val="1"/>
        </w:numPr>
        <w:tabs>
          <w:tab w:val="clear" w:pos="795"/>
        </w:tabs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sz w:val="23"/>
          <w:szCs w:val="23"/>
          <w:u w:val="single"/>
        </w:rPr>
      </w:pPr>
      <w:r w:rsidRPr="00DA540B">
        <w:rPr>
          <w:sz w:val="23"/>
          <w:szCs w:val="23"/>
          <w:u w:val="single"/>
        </w:rPr>
        <w:t>Представитель управления здравоохранения, член комиссии смотрит:</w:t>
      </w:r>
    </w:p>
    <w:p w:rsidR="00DA540B" w:rsidRPr="00DA540B" w:rsidRDefault="00DA540B" w:rsidP="00DA540B">
      <w:pPr>
        <w:spacing w:line="276" w:lineRule="auto"/>
        <w:ind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>-укомплектованность врачебными кадрами и средними медицинскими работниками (специальность, стаж работы, наличие сертификата),</w:t>
      </w:r>
    </w:p>
    <w:p w:rsidR="00DA540B" w:rsidRPr="00DA540B" w:rsidRDefault="00DA540B" w:rsidP="00DA540B">
      <w:pPr>
        <w:spacing w:line="276" w:lineRule="auto"/>
        <w:ind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>- наличие должностной инструкции на врача и среднего медицинского работника ЛОУ,</w:t>
      </w:r>
    </w:p>
    <w:p w:rsidR="00DA540B" w:rsidRPr="00DA540B" w:rsidRDefault="00DA540B" w:rsidP="00DA540B">
      <w:pPr>
        <w:spacing w:line="276" w:lineRule="auto"/>
        <w:ind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>- прохождение медицинским персоналом предварительного инструктажа, медицинского осмотра, прививки против дифтерии,</w:t>
      </w:r>
    </w:p>
    <w:p w:rsidR="00DA540B" w:rsidRPr="00DA540B" w:rsidRDefault="00DA540B" w:rsidP="00DA540B">
      <w:pPr>
        <w:spacing w:line="276" w:lineRule="auto"/>
        <w:ind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 xml:space="preserve">- оборудование медицинского блока (обеспечение в достаточном количестве необходимым инвентарем, лекарственными средствами, </w:t>
      </w:r>
      <w:proofErr w:type="spellStart"/>
      <w:r w:rsidRPr="00DA540B">
        <w:rPr>
          <w:sz w:val="23"/>
          <w:szCs w:val="23"/>
        </w:rPr>
        <w:t>дез</w:t>
      </w:r>
      <w:proofErr w:type="spellEnd"/>
      <w:r w:rsidRPr="00DA540B">
        <w:rPr>
          <w:sz w:val="23"/>
          <w:szCs w:val="23"/>
        </w:rPr>
        <w:t>. средствами, перевязочным материалом),</w:t>
      </w:r>
    </w:p>
    <w:p w:rsidR="00DA540B" w:rsidRPr="00DA540B" w:rsidRDefault="00DA540B" w:rsidP="00DA540B">
      <w:pPr>
        <w:spacing w:line="276" w:lineRule="auto"/>
        <w:ind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>- наличие необходимой медицинской документации (журнал «Здоровья», амбулаторный журнал приема детей, журнал бракеража готовых блюд и т.д.),</w:t>
      </w:r>
    </w:p>
    <w:p w:rsidR="00DA540B" w:rsidRPr="00DA540B" w:rsidRDefault="00DA540B" w:rsidP="00DA540B">
      <w:pPr>
        <w:spacing w:line="276" w:lineRule="auto"/>
        <w:ind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>- наличие телефонов руководителей здравоохранения Пермского района, скорой помощи.</w:t>
      </w:r>
    </w:p>
    <w:p w:rsidR="00DA540B" w:rsidRPr="00DA540B" w:rsidRDefault="00DA540B" w:rsidP="00DA540B">
      <w:pPr>
        <w:numPr>
          <w:ilvl w:val="0"/>
          <w:numId w:val="1"/>
        </w:numPr>
        <w:tabs>
          <w:tab w:val="clear" w:pos="795"/>
        </w:tabs>
        <w:autoSpaceDE w:val="0"/>
        <w:autoSpaceDN w:val="0"/>
        <w:adjustRightInd w:val="0"/>
        <w:spacing w:before="0" w:after="0" w:line="276" w:lineRule="auto"/>
        <w:ind w:left="0" w:firstLine="567"/>
        <w:jc w:val="both"/>
        <w:rPr>
          <w:sz w:val="23"/>
          <w:szCs w:val="23"/>
          <w:u w:val="single"/>
        </w:rPr>
      </w:pPr>
      <w:r w:rsidRPr="00DA540B">
        <w:rPr>
          <w:sz w:val="23"/>
          <w:szCs w:val="23"/>
          <w:u w:val="single"/>
        </w:rPr>
        <w:t xml:space="preserve">Представитель территориального отдела ГУ МВД России по Пермскому краю, член комиссии смотрит </w:t>
      </w:r>
      <w:r w:rsidRPr="00DA540B">
        <w:rPr>
          <w:sz w:val="23"/>
          <w:szCs w:val="23"/>
        </w:rPr>
        <w:t>(в соответствии с Методическими рекомендациями руководителям предприятий и учреждений по антитеррористической защищенности критически важных объектов и мест с массовым пребыванием граждан, расположенным на территории Пермского края)</w:t>
      </w:r>
      <w:r w:rsidRPr="00DA540B">
        <w:rPr>
          <w:sz w:val="23"/>
          <w:szCs w:val="23"/>
          <w:u w:val="single"/>
        </w:rPr>
        <w:t>:</w:t>
      </w:r>
    </w:p>
    <w:p w:rsidR="00DA540B" w:rsidRPr="00DA540B" w:rsidRDefault="00DA540B" w:rsidP="00DA540B">
      <w:pPr>
        <w:spacing w:line="276" w:lineRule="auto"/>
        <w:ind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>6.1. Организацию физической защиты объекта:</w:t>
      </w:r>
    </w:p>
    <w:p w:rsidR="00DA540B" w:rsidRPr="00DA540B" w:rsidRDefault="00DA540B" w:rsidP="00DA540B">
      <w:pPr>
        <w:spacing w:line="276" w:lineRule="auto"/>
        <w:ind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>- персонал системы защиты,</w:t>
      </w:r>
    </w:p>
    <w:p w:rsidR="00DA540B" w:rsidRPr="00DA540B" w:rsidRDefault="00DA540B" w:rsidP="00DA540B">
      <w:pPr>
        <w:spacing w:line="276" w:lineRule="auto"/>
        <w:ind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>- вооружение и средства связи.</w:t>
      </w:r>
    </w:p>
    <w:p w:rsidR="00DA540B" w:rsidRPr="00DA540B" w:rsidRDefault="00DA540B" w:rsidP="00DA540B">
      <w:pPr>
        <w:spacing w:line="276" w:lineRule="auto"/>
        <w:ind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>6.2. Комплекс инженерно-технических средств охраны:</w:t>
      </w:r>
    </w:p>
    <w:p w:rsidR="00DA540B" w:rsidRPr="00DA540B" w:rsidRDefault="00DA540B" w:rsidP="00DA540B">
      <w:pPr>
        <w:ind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ab/>
        <w:t>- особенности оборудования объектов водоснабжения,</w:t>
      </w:r>
    </w:p>
    <w:p w:rsidR="00DA540B" w:rsidRPr="00DA540B" w:rsidRDefault="00DA540B" w:rsidP="00DA540B">
      <w:pPr>
        <w:ind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ab/>
        <w:t>- инженерные с</w:t>
      </w:r>
      <w:bookmarkStart w:id="0" w:name="_GoBack"/>
      <w:bookmarkEnd w:id="0"/>
      <w:r w:rsidRPr="00DA540B">
        <w:rPr>
          <w:sz w:val="23"/>
          <w:szCs w:val="23"/>
        </w:rPr>
        <w:t>редства,</w:t>
      </w:r>
    </w:p>
    <w:p w:rsidR="00DA540B" w:rsidRPr="00DA540B" w:rsidRDefault="00DA540B" w:rsidP="00DA540B">
      <w:pPr>
        <w:ind w:firstLine="567"/>
        <w:jc w:val="both"/>
        <w:rPr>
          <w:sz w:val="23"/>
          <w:szCs w:val="23"/>
        </w:rPr>
      </w:pPr>
      <w:r w:rsidRPr="00DA540B">
        <w:rPr>
          <w:sz w:val="23"/>
          <w:szCs w:val="23"/>
        </w:rPr>
        <w:tab/>
        <w:t>- технические средства охраны.</w:t>
      </w:r>
    </w:p>
    <w:p w:rsidR="007655C2" w:rsidRPr="00DA540B" w:rsidRDefault="00DA540B" w:rsidP="00DA540B">
      <w:pPr>
        <w:ind w:left="567"/>
        <w:rPr>
          <w:sz w:val="23"/>
          <w:szCs w:val="23"/>
        </w:rPr>
      </w:pPr>
      <w:r w:rsidRPr="00DA540B">
        <w:rPr>
          <w:sz w:val="23"/>
          <w:szCs w:val="23"/>
        </w:rPr>
        <w:t>6.3. Организационно-распорядительную документацию (паспорт безопасности, договор с ЧОП на весь оздоровительный сезон).</w:t>
      </w:r>
    </w:p>
    <w:sectPr w:rsidR="007655C2" w:rsidRPr="00DA540B" w:rsidSect="00DA540B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C74"/>
    <w:multiLevelType w:val="multilevel"/>
    <w:tmpl w:val="BF884BE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0B"/>
    <w:rsid w:val="007655C2"/>
    <w:rsid w:val="00DA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0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0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2014-03-04T11:23:00Z</dcterms:created>
  <dcterms:modified xsi:type="dcterms:W3CDTF">2014-03-04T11:26:00Z</dcterms:modified>
</cp:coreProperties>
</file>